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FE57" w14:textId="77777777" w:rsidR="002C2366" w:rsidRPr="0054551E" w:rsidRDefault="00000000" w:rsidP="0054551E">
      <w:r w:rsidRPr="0054551E">
        <w:t>スライド条項 条文例集（ひな形）</w:t>
      </w:r>
    </w:p>
    <w:p w14:paraId="61DD16A2" w14:textId="0B9A74E2" w:rsidR="002C2366" w:rsidRPr="0054551E" w:rsidRDefault="002C2366" w:rsidP="0054551E"/>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0"/>
      </w:tblGrid>
      <w:tr w:rsidR="002C2366" w:rsidRPr="0054551E" w14:paraId="7620E7FC" w14:textId="77777777">
        <w:tblPrEx>
          <w:tblCellMar>
            <w:top w:w="0" w:type="dxa"/>
            <w:bottom w:w="0" w:type="dxa"/>
          </w:tblCellMar>
        </w:tblPrEx>
        <w:tc>
          <w:tcPr>
            <w:tcW w:w="9640" w:type="dxa"/>
            <w:shd w:val="clear" w:color="auto" w:fill="FFF8E1"/>
            <w:tcMar>
              <w:top w:w="120" w:type="dxa"/>
              <w:left w:w="160" w:type="dxa"/>
              <w:bottom w:w="120" w:type="dxa"/>
              <w:right w:w="160" w:type="dxa"/>
            </w:tcMar>
          </w:tcPr>
          <w:p w14:paraId="79BA2B6D" w14:textId="77777777" w:rsidR="002C2366" w:rsidRPr="0054551E" w:rsidRDefault="00000000" w:rsidP="0054551E">
            <w:r w:rsidRPr="0054551E">
              <w:t>【はじめにお読みください】本資料の条文例は参考例です。実際にお使いいただく際は、個別の工事内容・取引関係・発注者との力関係に応じて、文言や基準値を調整する必要があります。そのまま貼り付けてのご使用はお控えください。本資料において「甲」は注文者（発注者）、「乙」は受注者を指します。</w:t>
            </w:r>
          </w:p>
        </w:tc>
      </w:tr>
    </w:tbl>
    <w:p w14:paraId="6770A442" w14:textId="77777777" w:rsidR="002C2366" w:rsidRPr="0054551E" w:rsidRDefault="002C2366" w:rsidP="0054551E"/>
    <w:p w14:paraId="675A5F9A" w14:textId="77777777" w:rsidR="002C2366" w:rsidRPr="0054551E" w:rsidRDefault="00000000" w:rsidP="0054551E">
      <w:pPr>
        <w:rPr>
          <w:b/>
          <w:bCs/>
        </w:rPr>
      </w:pPr>
      <w:r w:rsidRPr="0054551E">
        <w:rPr>
          <w:b/>
          <w:bCs/>
        </w:rPr>
        <w:t>条文例①　全体スライド型</w:t>
      </w:r>
    </w:p>
    <w:p w14:paraId="111278CE" w14:textId="77777777" w:rsidR="002C2366" w:rsidRDefault="00000000" w:rsidP="0054551E">
      <w:r w:rsidRPr="0054551E">
        <w:t>工期が長く、資材・労務費など工事全体のコストが全般的に変動する可能性がある工事向けの条文イメージです。</w:t>
      </w:r>
    </w:p>
    <w:p w14:paraId="1784DD86" w14:textId="77777777" w:rsidR="0054551E" w:rsidRPr="0054551E" w:rsidRDefault="0054551E" w:rsidP="0054551E">
      <w:pPr>
        <w:rPr>
          <w:rFonts w:hint="eastAsia"/>
        </w:rPr>
      </w:pPr>
    </w:p>
    <w:p w14:paraId="0CB132DB" w14:textId="77777777" w:rsidR="002C2366" w:rsidRPr="0054551E" w:rsidRDefault="00000000" w:rsidP="0054551E">
      <w:r w:rsidRPr="0054551E">
        <w:t>第◯条（請負代金額の変更・全体スライド）</w:t>
      </w:r>
    </w:p>
    <w:p w14:paraId="04F8C1FF" w14:textId="77777777" w:rsidR="002C2366" w:rsidRPr="0054551E" w:rsidRDefault="00000000" w:rsidP="0054551E">
      <w:r w:rsidRPr="0054551E">
        <w:t>1. 甲及び乙は、本契約締結後、賃金水準又は物価水準の変動により、本工事の請負代金額が著しく不適当となったと認めるときは、相手方に対し、請負代金額の変更を請求することができる。</w:t>
      </w:r>
    </w:p>
    <w:p w14:paraId="5636FD39" w14:textId="77777777" w:rsidR="002C2366" w:rsidRPr="0054551E" w:rsidRDefault="00000000" w:rsidP="0054551E">
      <w:r w:rsidRPr="0054551E">
        <w:t>2. 前項の請求は、契約締結日を基準日として、乙が別途甲に提示する資料に基づき算出した変動率が、あらかじめ甲乙間で定める割合を超えた場合に行うことができるものとする。</w:t>
      </w:r>
    </w:p>
    <w:p w14:paraId="169D4648" w14:textId="77777777" w:rsidR="002C2366" w:rsidRPr="0054551E" w:rsidRDefault="00000000" w:rsidP="0054551E">
      <w:r w:rsidRPr="0054551E">
        <w:t>3. 前項の請求を受けた甲又は乙は、速やかに協議に応じるものとし、変更後の請負代金額は協議により定める。</w:t>
      </w:r>
    </w:p>
    <w:p w14:paraId="2A9DF214" w14:textId="77777777" w:rsidR="002C2366" w:rsidRPr="0054551E" w:rsidRDefault="00000000" w:rsidP="0054551E">
      <w:r w:rsidRPr="0054551E">
        <w:t>4. 本条による請負代金額の変更は、残工事に係る部分についてのみ適用するものとする。</w:t>
      </w:r>
    </w:p>
    <w:p w14:paraId="085CAC68" w14:textId="77777777" w:rsidR="002C2366" w:rsidRDefault="002C2366" w:rsidP="0054551E"/>
    <w:p w14:paraId="01294FC3" w14:textId="77777777" w:rsidR="0054551E" w:rsidRPr="0054551E" w:rsidRDefault="0054551E" w:rsidP="0054551E">
      <w:pPr>
        <w:rPr>
          <w:rFonts w:hint="eastAsia"/>
        </w:rPr>
      </w:pPr>
    </w:p>
    <w:p w14:paraId="664EBBAA" w14:textId="77777777" w:rsidR="002C2366" w:rsidRPr="0054551E" w:rsidRDefault="00000000" w:rsidP="0054551E">
      <w:pPr>
        <w:rPr>
          <w:b/>
          <w:bCs/>
        </w:rPr>
      </w:pPr>
      <w:r w:rsidRPr="0054551E">
        <w:rPr>
          <w:b/>
          <w:bCs/>
        </w:rPr>
        <w:t>条文例②　単品スライド型</w:t>
      </w:r>
    </w:p>
    <w:p w14:paraId="75825733" w14:textId="77777777" w:rsidR="002C2366" w:rsidRDefault="00000000" w:rsidP="0054551E">
      <w:r w:rsidRPr="0054551E">
        <w:t>鋼材・銅・燃料など、特定の資材の急激な値上がりに絞って手当てしたい工事向けの条文イメージです。</w:t>
      </w:r>
    </w:p>
    <w:p w14:paraId="450EFE3D" w14:textId="77777777" w:rsidR="0054551E" w:rsidRPr="0054551E" w:rsidRDefault="0054551E" w:rsidP="0054551E">
      <w:pPr>
        <w:rPr>
          <w:rFonts w:hint="eastAsia"/>
        </w:rPr>
      </w:pPr>
    </w:p>
    <w:p w14:paraId="245835B1" w14:textId="77777777" w:rsidR="002C2366" w:rsidRPr="0054551E" w:rsidRDefault="00000000" w:rsidP="0054551E">
      <w:r w:rsidRPr="0054551E">
        <w:t>第◯条（請負代金額の変更・単品スライド）</w:t>
      </w:r>
    </w:p>
    <w:p w14:paraId="67108C02" w14:textId="77777777" w:rsidR="002C2366" w:rsidRPr="0054551E" w:rsidRDefault="00000000" w:rsidP="0054551E">
      <w:r w:rsidRPr="0054551E">
        <w:t>1. 本工事に使用する主要な資材（別紙記載のものをいう。以下「対象資材」という。）の価格が、契約締結時と比較してあらかじめ甲乙間で定める割合を超えて上昇した場合、乙は甲に対し、当該上昇分に相当する請負代金額の変更を請求することができる。</w:t>
      </w:r>
    </w:p>
    <w:p w14:paraId="00D81839" w14:textId="77777777" w:rsidR="002C2366" w:rsidRPr="0054551E" w:rsidRDefault="00000000" w:rsidP="0054551E">
      <w:r w:rsidRPr="0054551E">
        <w:t>2. 前項の請求にあたり、乙は対象資材の価格変動を証する資料（見積書、単価表、公的統計等）を甲に提示するものとする。</w:t>
      </w:r>
    </w:p>
    <w:p w14:paraId="7D2600F8" w14:textId="77777777" w:rsidR="002C2366" w:rsidRPr="0054551E" w:rsidRDefault="00000000" w:rsidP="0054551E">
      <w:r w:rsidRPr="0054551E">
        <w:t>3. 甲は、前項の請求を受けたときは、誠実にその内容を検討し、協議に応じるものとする。</w:t>
      </w:r>
    </w:p>
    <w:p w14:paraId="36002820" w14:textId="77777777" w:rsidR="002C2366" w:rsidRPr="0054551E" w:rsidRDefault="00000000" w:rsidP="0054551E">
      <w:r w:rsidRPr="0054551E">
        <w:t>4. 本条による変更額は、対象資材の値上がり分に限定し、他の費目には影響しないものとする。</w:t>
      </w:r>
    </w:p>
    <w:p w14:paraId="3F102692" w14:textId="77777777" w:rsidR="002C2366" w:rsidRDefault="002C2366" w:rsidP="0054551E"/>
    <w:p w14:paraId="10A7C274" w14:textId="77777777" w:rsidR="0054551E" w:rsidRPr="0054551E" w:rsidRDefault="0054551E" w:rsidP="0054551E">
      <w:pPr>
        <w:rPr>
          <w:rFonts w:hint="eastAsia"/>
        </w:rPr>
      </w:pPr>
    </w:p>
    <w:p w14:paraId="69A48BCC" w14:textId="77777777" w:rsidR="002C2366" w:rsidRPr="0054551E" w:rsidRDefault="00000000" w:rsidP="0054551E">
      <w:pPr>
        <w:rPr>
          <w:b/>
          <w:bCs/>
        </w:rPr>
      </w:pPr>
      <w:r w:rsidRPr="0054551E">
        <w:rPr>
          <w:b/>
          <w:bCs/>
        </w:rPr>
        <w:t>条文例③　協議＋スライド併用型</w:t>
      </w:r>
    </w:p>
    <w:p w14:paraId="68940C5D" w14:textId="77777777" w:rsidR="002C2366" w:rsidRDefault="00000000" w:rsidP="0054551E">
      <w:r w:rsidRPr="0054551E">
        <w:t>どのタイプが合うか判断がつかない場合、まずはこの併用型から契約書に組み込むのが実務的です。</w:t>
      </w:r>
    </w:p>
    <w:p w14:paraId="1A57B899" w14:textId="77777777" w:rsidR="0054551E" w:rsidRPr="0054551E" w:rsidRDefault="0054551E" w:rsidP="0054551E">
      <w:pPr>
        <w:rPr>
          <w:rFonts w:hint="eastAsia"/>
        </w:rPr>
      </w:pPr>
    </w:p>
    <w:p w14:paraId="12AB4446" w14:textId="77777777" w:rsidR="002C2366" w:rsidRPr="0054551E" w:rsidRDefault="00000000" w:rsidP="0054551E">
      <w:r w:rsidRPr="0054551E">
        <w:t>第◯条（資材価格等の変動に伴う請負代金額の協議）</w:t>
      </w:r>
    </w:p>
    <w:p w14:paraId="4F66E7E7" w14:textId="77777777" w:rsidR="002C2366" w:rsidRPr="0054551E" w:rsidRDefault="00000000" w:rsidP="0054551E">
      <w:r w:rsidRPr="0054551E">
        <w:lastRenderedPageBreak/>
        <w:t>1. 乙は、本契約締結後、資材価格又は労務費の高騰により工事原価が増加するおそれがあると認めるときは、その旨を書面（電磁的方法を含む。）により甲にあらかじめ通知することができる。</w:t>
      </w:r>
    </w:p>
    <w:p w14:paraId="39DB64C8" w14:textId="77777777" w:rsidR="002C2366" w:rsidRPr="0054551E" w:rsidRDefault="00000000" w:rsidP="0054551E">
      <w:r w:rsidRPr="0054551E">
        <w:t>2. 前項の通知後、実際に資材価格又は労務費が高騰し、請負代金額が不適当となったと乙が判断したときは、乙は甲に対し、請負代金額の変更協議を申し出ることができる。</w:t>
      </w:r>
    </w:p>
    <w:p w14:paraId="30B61AA8" w14:textId="77777777" w:rsidR="002C2366" w:rsidRPr="0054551E" w:rsidRDefault="00000000" w:rsidP="0054551E">
      <w:r w:rsidRPr="0054551E">
        <w:t>3. 甲は、前項の申出を受けたときは、正当な理由なく協議を拒んではならず、誠実に協議に応じるものとする。</w:t>
      </w:r>
    </w:p>
    <w:p w14:paraId="55297C3E" w14:textId="77777777" w:rsidR="002C2366" w:rsidRPr="0054551E" w:rsidRDefault="00000000" w:rsidP="0054551E">
      <w:r w:rsidRPr="0054551E">
        <w:t>4. 協議が調わないときの取扱いについては、甲乙別途協議のうえ定める。</w:t>
      </w:r>
    </w:p>
    <w:p w14:paraId="33902EDD" w14:textId="77777777" w:rsidR="002C2366" w:rsidRDefault="002C2366" w:rsidP="0054551E"/>
    <w:p w14:paraId="799E31A1" w14:textId="77777777" w:rsidR="0054551E" w:rsidRPr="0054551E" w:rsidRDefault="0054551E" w:rsidP="0054551E">
      <w:pPr>
        <w:rPr>
          <w:rFonts w:hint="eastAsia"/>
        </w:rPr>
      </w:pPr>
    </w:p>
    <w:p w14:paraId="3D62B40B" w14:textId="77777777" w:rsidR="002C2366" w:rsidRPr="0054551E" w:rsidRDefault="00000000" w:rsidP="0054551E">
      <w:pPr>
        <w:rPr>
          <w:b/>
          <w:bCs/>
        </w:rPr>
      </w:pPr>
      <w:r w:rsidRPr="0054551E">
        <w:rPr>
          <w:b/>
          <w:bCs/>
        </w:rPr>
        <w:t>盛り込むべき5つの要素（チェックシート）</w:t>
      </w:r>
    </w:p>
    <w:p w14:paraId="0EA1E915" w14:textId="77777777" w:rsidR="002C2366" w:rsidRPr="0054551E" w:rsidRDefault="00000000" w:rsidP="0054551E">
      <w:r w:rsidRPr="0054551E">
        <w:t>どのタイプを選ぶ場合でも、次の5要素を具体的に定めておくと「実際に使える」条項になります。右列は自社の契約書に落とし込む際のメモ欄としてお使いください。</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4640"/>
        <w:gridCol w:w="3500"/>
      </w:tblGrid>
      <w:tr w:rsidR="002C2366" w:rsidRPr="0054551E" w14:paraId="7AE82E1B" w14:textId="77777777">
        <w:tblPrEx>
          <w:tblCellMar>
            <w:top w:w="0" w:type="dxa"/>
            <w:bottom w:w="0" w:type="dxa"/>
          </w:tblCellMar>
        </w:tblPrEx>
        <w:tc>
          <w:tcPr>
            <w:tcW w:w="1500" w:type="dxa"/>
            <w:shd w:val="clear" w:color="auto" w:fill="DCE6F1"/>
            <w:tcMar>
              <w:top w:w="80" w:type="dxa"/>
              <w:left w:w="120" w:type="dxa"/>
              <w:bottom w:w="80" w:type="dxa"/>
              <w:right w:w="120" w:type="dxa"/>
            </w:tcMar>
          </w:tcPr>
          <w:p w14:paraId="7477915C" w14:textId="77777777" w:rsidR="002C2366" w:rsidRPr="0054551E" w:rsidRDefault="00000000" w:rsidP="0054551E">
            <w:r w:rsidRPr="0054551E">
              <w:t>要素</w:t>
            </w:r>
          </w:p>
        </w:tc>
        <w:tc>
          <w:tcPr>
            <w:tcW w:w="4640" w:type="dxa"/>
            <w:shd w:val="clear" w:color="auto" w:fill="DCE6F1"/>
            <w:tcMar>
              <w:top w:w="80" w:type="dxa"/>
              <w:left w:w="120" w:type="dxa"/>
              <w:bottom w:w="80" w:type="dxa"/>
              <w:right w:w="120" w:type="dxa"/>
            </w:tcMar>
          </w:tcPr>
          <w:p w14:paraId="2A10623F" w14:textId="77777777" w:rsidR="002C2366" w:rsidRPr="0054551E" w:rsidRDefault="00000000" w:rsidP="0054551E">
            <w:r w:rsidRPr="0054551E">
              <w:t>内容</w:t>
            </w:r>
          </w:p>
        </w:tc>
        <w:tc>
          <w:tcPr>
            <w:tcW w:w="3500" w:type="dxa"/>
            <w:shd w:val="clear" w:color="auto" w:fill="DCE6F1"/>
            <w:tcMar>
              <w:top w:w="80" w:type="dxa"/>
              <w:left w:w="120" w:type="dxa"/>
              <w:bottom w:w="80" w:type="dxa"/>
              <w:right w:w="120" w:type="dxa"/>
            </w:tcMar>
          </w:tcPr>
          <w:p w14:paraId="5195CD0C" w14:textId="77777777" w:rsidR="002C2366" w:rsidRPr="0054551E" w:rsidRDefault="00000000" w:rsidP="0054551E">
            <w:r w:rsidRPr="0054551E">
              <w:t>自社契約書への記入メモ</w:t>
            </w:r>
          </w:p>
        </w:tc>
      </w:tr>
      <w:tr w:rsidR="002C2366" w:rsidRPr="0054551E" w14:paraId="399120A8" w14:textId="77777777">
        <w:tblPrEx>
          <w:tblCellMar>
            <w:top w:w="0" w:type="dxa"/>
            <w:bottom w:w="0" w:type="dxa"/>
          </w:tblCellMar>
        </w:tblPrEx>
        <w:tc>
          <w:tcPr>
            <w:tcW w:w="1500" w:type="dxa"/>
            <w:tcMar>
              <w:top w:w="80" w:type="dxa"/>
              <w:left w:w="120" w:type="dxa"/>
              <w:bottom w:w="80" w:type="dxa"/>
              <w:right w:w="120" w:type="dxa"/>
            </w:tcMar>
          </w:tcPr>
          <w:p w14:paraId="383DBF77" w14:textId="77777777" w:rsidR="002C2366" w:rsidRPr="0054551E" w:rsidRDefault="00000000" w:rsidP="0054551E">
            <w:r w:rsidRPr="0054551E">
              <w:t>① 基準となる指標</w:t>
            </w:r>
          </w:p>
        </w:tc>
        <w:tc>
          <w:tcPr>
            <w:tcW w:w="4640" w:type="dxa"/>
            <w:tcMar>
              <w:top w:w="80" w:type="dxa"/>
              <w:left w:w="120" w:type="dxa"/>
              <w:bottom w:w="80" w:type="dxa"/>
              <w:right w:w="120" w:type="dxa"/>
            </w:tcMar>
          </w:tcPr>
          <w:p w14:paraId="33E7033C" w14:textId="77777777" w:rsidR="002C2366" w:rsidRPr="0054551E" w:rsidRDefault="00000000" w:rsidP="0054551E">
            <w:r w:rsidRPr="0054551E">
              <w:t>何をもって「値上がり」と判断するか（公的な物価指数、資材メーカーの単価表、見積書など）</w:t>
            </w:r>
          </w:p>
        </w:tc>
        <w:tc>
          <w:tcPr>
            <w:tcW w:w="3500" w:type="dxa"/>
            <w:tcMar>
              <w:top w:w="80" w:type="dxa"/>
              <w:left w:w="120" w:type="dxa"/>
              <w:bottom w:w="80" w:type="dxa"/>
              <w:right w:w="120" w:type="dxa"/>
            </w:tcMar>
          </w:tcPr>
          <w:p w14:paraId="4073E7D1" w14:textId="77777777" w:rsidR="002C2366" w:rsidRPr="0054551E" w:rsidRDefault="002C2366" w:rsidP="0054551E"/>
        </w:tc>
      </w:tr>
      <w:tr w:rsidR="002C2366" w:rsidRPr="0054551E" w14:paraId="055FCD6D" w14:textId="77777777">
        <w:tblPrEx>
          <w:tblCellMar>
            <w:top w:w="0" w:type="dxa"/>
            <w:bottom w:w="0" w:type="dxa"/>
          </w:tblCellMar>
        </w:tblPrEx>
        <w:tc>
          <w:tcPr>
            <w:tcW w:w="1500" w:type="dxa"/>
            <w:tcMar>
              <w:top w:w="80" w:type="dxa"/>
              <w:left w:w="120" w:type="dxa"/>
              <w:bottom w:w="80" w:type="dxa"/>
              <w:right w:w="120" w:type="dxa"/>
            </w:tcMar>
          </w:tcPr>
          <w:p w14:paraId="0F9E9DCF" w14:textId="77777777" w:rsidR="002C2366" w:rsidRPr="0054551E" w:rsidRDefault="00000000" w:rsidP="0054551E">
            <w:r w:rsidRPr="0054551E">
              <w:t>② 発動ライン（変動幅）</w:t>
            </w:r>
          </w:p>
        </w:tc>
        <w:tc>
          <w:tcPr>
            <w:tcW w:w="4640" w:type="dxa"/>
            <w:tcMar>
              <w:top w:w="80" w:type="dxa"/>
              <w:left w:w="120" w:type="dxa"/>
              <w:bottom w:w="80" w:type="dxa"/>
              <w:right w:w="120" w:type="dxa"/>
            </w:tcMar>
          </w:tcPr>
          <w:p w14:paraId="5318BA55" w14:textId="77777777" w:rsidR="002C2366" w:rsidRPr="0054551E" w:rsidRDefault="00000000" w:rsidP="0054551E">
            <w:r w:rsidRPr="0054551E">
              <w:t>どの程度変動したら協議・変更請求ができるのか</w:t>
            </w:r>
          </w:p>
        </w:tc>
        <w:tc>
          <w:tcPr>
            <w:tcW w:w="3500" w:type="dxa"/>
            <w:tcMar>
              <w:top w:w="80" w:type="dxa"/>
              <w:left w:w="120" w:type="dxa"/>
              <w:bottom w:w="80" w:type="dxa"/>
              <w:right w:w="120" w:type="dxa"/>
            </w:tcMar>
          </w:tcPr>
          <w:p w14:paraId="76B12831" w14:textId="77777777" w:rsidR="002C2366" w:rsidRPr="0054551E" w:rsidRDefault="002C2366" w:rsidP="0054551E"/>
        </w:tc>
      </w:tr>
      <w:tr w:rsidR="002C2366" w:rsidRPr="0054551E" w14:paraId="46D64335" w14:textId="77777777">
        <w:tblPrEx>
          <w:tblCellMar>
            <w:top w:w="0" w:type="dxa"/>
            <w:bottom w:w="0" w:type="dxa"/>
          </w:tblCellMar>
        </w:tblPrEx>
        <w:tc>
          <w:tcPr>
            <w:tcW w:w="1500" w:type="dxa"/>
            <w:tcMar>
              <w:top w:w="80" w:type="dxa"/>
              <w:left w:w="120" w:type="dxa"/>
              <w:bottom w:w="80" w:type="dxa"/>
              <w:right w:w="120" w:type="dxa"/>
            </w:tcMar>
          </w:tcPr>
          <w:p w14:paraId="4758782F" w14:textId="77777777" w:rsidR="002C2366" w:rsidRPr="0054551E" w:rsidRDefault="00000000" w:rsidP="0054551E">
            <w:r w:rsidRPr="0054551E">
              <w:t>③ 請求手続と協議</w:t>
            </w:r>
          </w:p>
        </w:tc>
        <w:tc>
          <w:tcPr>
            <w:tcW w:w="4640" w:type="dxa"/>
            <w:tcMar>
              <w:top w:w="80" w:type="dxa"/>
              <w:left w:w="120" w:type="dxa"/>
              <w:bottom w:w="80" w:type="dxa"/>
              <w:right w:w="120" w:type="dxa"/>
            </w:tcMar>
          </w:tcPr>
          <w:p w14:paraId="280775A6" w14:textId="77777777" w:rsidR="002C2366" w:rsidRPr="0054551E" w:rsidRDefault="00000000" w:rsidP="0054551E">
            <w:r w:rsidRPr="0054551E">
              <w:t>誰が、どんな資料をつけて、どう申し出るか。相手方の対応義務（誠実協議など）</w:t>
            </w:r>
          </w:p>
        </w:tc>
        <w:tc>
          <w:tcPr>
            <w:tcW w:w="3500" w:type="dxa"/>
            <w:tcMar>
              <w:top w:w="80" w:type="dxa"/>
              <w:left w:w="120" w:type="dxa"/>
              <w:bottom w:w="80" w:type="dxa"/>
              <w:right w:w="120" w:type="dxa"/>
            </w:tcMar>
          </w:tcPr>
          <w:p w14:paraId="41391B39" w14:textId="77777777" w:rsidR="002C2366" w:rsidRPr="0054551E" w:rsidRDefault="002C2366" w:rsidP="0054551E"/>
        </w:tc>
      </w:tr>
      <w:tr w:rsidR="002C2366" w:rsidRPr="0054551E" w14:paraId="64C18C1D" w14:textId="77777777">
        <w:tblPrEx>
          <w:tblCellMar>
            <w:top w:w="0" w:type="dxa"/>
            <w:bottom w:w="0" w:type="dxa"/>
          </w:tblCellMar>
        </w:tblPrEx>
        <w:tc>
          <w:tcPr>
            <w:tcW w:w="1500" w:type="dxa"/>
            <w:tcMar>
              <w:top w:w="80" w:type="dxa"/>
              <w:left w:w="120" w:type="dxa"/>
              <w:bottom w:w="80" w:type="dxa"/>
              <w:right w:w="120" w:type="dxa"/>
            </w:tcMar>
          </w:tcPr>
          <w:p w14:paraId="24DD1881" w14:textId="77777777" w:rsidR="002C2366" w:rsidRPr="0054551E" w:rsidRDefault="00000000" w:rsidP="0054551E">
            <w:r w:rsidRPr="0054551E">
              <w:t>④ 基準日・起算日</w:t>
            </w:r>
          </w:p>
        </w:tc>
        <w:tc>
          <w:tcPr>
            <w:tcW w:w="4640" w:type="dxa"/>
            <w:tcMar>
              <w:top w:w="80" w:type="dxa"/>
              <w:left w:w="120" w:type="dxa"/>
              <w:bottom w:w="80" w:type="dxa"/>
              <w:right w:w="120" w:type="dxa"/>
            </w:tcMar>
          </w:tcPr>
          <w:p w14:paraId="5101D4F2" w14:textId="77777777" w:rsidR="002C2366" w:rsidRPr="0054551E" w:rsidRDefault="00000000" w:rsidP="0054551E">
            <w:r w:rsidRPr="0054551E">
              <w:t>契約締結日など、変動を測る「基準となる時点」をいつにするか</w:t>
            </w:r>
          </w:p>
        </w:tc>
        <w:tc>
          <w:tcPr>
            <w:tcW w:w="3500" w:type="dxa"/>
            <w:tcMar>
              <w:top w:w="80" w:type="dxa"/>
              <w:left w:w="120" w:type="dxa"/>
              <w:bottom w:w="80" w:type="dxa"/>
              <w:right w:w="120" w:type="dxa"/>
            </w:tcMar>
          </w:tcPr>
          <w:p w14:paraId="4E5317B6" w14:textId="77777777" w:rsidR="002C2366" w:rsidRPr="0054551E" w:rsidRDefault="002C2366" w:rsidP="0054551E"/>
        </w:tc>
      </w:tr>
      <w:tr w:rsidR="002C2366" w:rsidRPr="0054551E" w14:paraId="79C8AB08" w14:textId="77777777">
        <w:tblPrEx>
          <w:tblCellMar>
            <w:top w:w="0" w:type="dxa"/>
            <w:bottom w:w="0" w:type="dxa"/>
          </w:tblCellMar>
        </w:tblPrEx>
        <w:tc>
          <w:tcPr>
            <w:tcW w:w="1500" w:type="dxa"/>
            <w:tcMar>
              <w:top w:w="80" w:type="dxa"/>
              <w:left w:w="120" w:type="dxa"/>
              <w:bottom w:w="80" w:type="dxa"/>
              <w:right w:w="120" w:type="dxa"/>
            </w:tcMar>
          </w:tcPr>
          <w:p w14:paraId="70291D0F" w14:textId="77777777" w:rsidR="002C2366" w:rsidRPr="0054551E" w:rsidRDefault="00000000" w:rsidP="0054551E">
            <w:r w:rsidRPr="0054551E">
              <w:t>⑤ 上限・端数処理</w:t>
            </w:r>
          </w:p>
        </w:tc>
        <w:tc>
          <w:tcPr>
            <w:tcW w:w="4640" w:type="dxa"/>
            <w:tcMar>
              <w:top w:w="80" w:type="dxa"/>
              <w:left w:w="120" w:type="dxa"/>
              <w:bottom w:w="80" w:type="dxa"/>
              <w:right w:w="120" w:type="dxa"/>
            </w:tcMar>
          </w:tcPr>
          <w:p w14:paraId="744CB132" w14:textId="77777777" w:rsidR="002C2366" w:rsidRPr="0054551E" w:rsidRDefault="00000000" w:rsidP="0054551E">
            <w:r w:rsidRPr="0054551E">
              <w:t>変更額に上限を設けるか、端数はどう処理するか</w:t>
            </w:r>
          </w:p>
        </w:tc>
        <w:tc>
          <w:tcPr>
            <w:tcW w:w="3500" w:type="dxa"/>
            <w:tcMar>
              <w:top w:w="80" w:type="dxa"/>
              <w:left w:w="120" w:type="dxa"/>
              <w:bottom w:w="80" w:type="dxa"/>
              <w:right w:w="120" w:type="dxa"/>
            </w:tcMar>
          </w:tcPr>
          <w:p w14:paraId="3D36C8F8" w14:textId="77777777" w:rsidR="002C2366" w:rsidRPr="0054551E" w:rsidRDefault="002C2366" w:rsidP="0054551E"/>
        </w:tc>
      </w:tr>
    </w:tbl>
    <w:p w14:paraId="2256430D" w14:textId="77777777" w:rsidR="002C2366" w:rsidRPr="0054551E" w:rsidRDefault="002C2366" w:rsidP="0054551E"/>
    <w:p w14:paraId="625707FC" w14:textId="77777777" w:rsidR="002C2366" w:rsidRPr="0054551E" w:rsidRDefault="00000000" w:rsidP="0054551E">
      <w:pPr>
        <w:rPr>
          <w:b/>
          <w:bCs/>
        </w:rPr>
      </w:pPr>
      <w:r w:rsidRPr="0054551E">
        <w:rPr>
          <w:b/>
          <w:bCs/>
        </w:rPr>
        <w:t>背景：改正建設業法と契約書</w:t>
      </w:r>
    </w:p>
    <w:p w14:paraId="3FDA4C94" w14:textId="77777777" w:rsidR="002C2366" w:rsidRPr="0054551E" w:rsidRDefault="00000000" w:rsidP="0054551E">
      <w:r w:rsidRPr="0054551E">
        <w:t>改正建設業法により、2024年12月13日施行分から「資材高騰時の請負代金の変更方法」を契約書に定めておくことが法定記載事項の一つになりました（建設業法第19条第1項関係）。</w:t>
      </w:r>
    </w:p>
    <w:p w14:paraId="34B8912C" w14:textId="77777777" w:rsidR="002C2366" w:rsidRPr="0054551E" w:rsidRDefault="00000000" w:rsidP="0054551E">
      <w:r w:rsidRPr="0054551E">
        <w:t>公共工事標準請負契約約款には物価変動等に基づく請負代金額の変更（いわゆるスライド条項）が置かれていますが、民間工事では自社の契約書に定めがあるかどうかがすべてです。</w:t>
      </w:r>
    </w:p>
    <w:p w14:paraId="27A622CC" w14:textId="77777777" w:rsidR="002C2366" w:rsidRPr="0054551E" w:rsidRDefault="00000000" w:rsidP="0054551E">
      <w:r w:rsidRPr="0054551E">
        <w:t>発動基準となる変動幅（％）や算定方法は、発注者・契約類型ごとに運用が異なります。最新の内容は一次情報（国土交通省等の公表資料）をご確認ください。</w:t>
      </w:r>
    </w:p>
    <w:p w14:paraId="2B91AF79" w14:textId="77777777" w:rsidR="002C2366" w:rsidRDefault="002C2366" w:rsidP="0054551E"/>
    <w:p w14:paraId="4E2D6ED9" w14:textId="77777777" w:rsidR="0054551E" w:rsidRDefault="0054551E" w:rsidP="0054551E"/>
    <w:p w14:paraId="3354C938" w14:textId="77777777" w:rsidR="0054551E" w:rsidRDefault="0054551E" w:rsidP="0054551E"/>
    <w:p w14:paraId="75079E7A" w14:textId="77777777" w:rsidR="0054551E" w:rsidRDefault="0054551E" w:rsidP="0054551E"/>
    <w:p w14:paraId="7E4242D6" w14:textId="77777777" w:rsidR="0054551E" w:rsidRDefault="0054551E" w:rsidP="0054551E"/>
    <w:p w14:paraId="739FCE36" w14:textId="77777777" w:rsidR="0054551E" w:rsidRPr="0054551E" w:rsidRDefault="0054551E" w:rsidP="0054551E">
      <w:pPr>
        <w:rPr>
          <w:rFonts w:hint="eastAsia"/>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0"/>
      </w:tblGrid>
      <w:tr w:rsidR="002C2366" w:rsidRPr="0054551E" w14:paraId="5F364877" w14:textId="77777777">
        <w:tblPrEx>
          <w:tblCellMar>
            <w:top w:w="0" w:type="dxa"/>
            <w:bottom w:w="0" w:type="dxa"/>
          </w:tblCellMar>
        </w:tblPrEx>
        <w:tc>
          <w:tcPr>
            <w:tcW w:w="9640" w:type="dxa"/>
            <w:shd w:val="clear" w:color="auto" w:fill="FFF8E1"/>
            <w:tcMar>
              <w:top w:w="120" w:type="dxa"/>
              <w:left w:w="160" w:type="dxa"/>
              <w:bottom w:w="120" w:type="dxa"/>
              <w:right w:w="160" w:type="dxa"/>
            </w:tcMar>
          </w:tcPr>
          <w:p w14:paraId="0F0573C0" w14:textId="77777777" w:rsidR="002C2366" w:rsidRPr="0054551E" w:rsidRDefault="00000000" w:rsidP="0054551E">
            <w:r w:rsidRPr="0054551E">
              <w:lastRenderedPageBreak/>
              <w:t>【ご注意（免責・業務範囲）】本資料は2026年7月時点で確認できる公開情報をもとに作成した一般的な情報提供であり、個別の事案に対する法的助言ではありません。当事務所が行うのは契約書・変更覚書の作成までです。スライド条項発動後の金額交渉の代理、紛争性のある案件の対応は行っておりません（紛争性のある案件は弁護士をご案内します）。本資料の著作権はやさしい行政書士事務所に帰属します。</w:t>
            </w:r>
          </w:p>
        </w:tc>
      </w:tr>
    </w:tbl>
    <w:p w14:paraId="4086F484" w14:textId="77777777" w:rsidR="002C2366" w:rsidRPr="0054551E" w:rsidRDefault="002C2366" w:rsidP="0054551E"/>
    <w:p w14:paraId="145F4C64" w14:textId="77777777" w:rsidR="002C2366" w:rsidRPr="0054551E" w:rsidRDefault="00000000" w:rsidP="0054551E">
      <w:r w:rsidRPr="0054551E">
        <w:t>契約書へのスライド条項の組み込み・変更覚書の作成は、お気軽にご相談ください</w:t>
      </w:r>
    </w:p>
    <w:p w14:paraId="2702430A" w14:textId="77777777" w:rsidR="002C2366" w:rsidRPr="0054551E" w:rsidRDefault="00000000" w:rsidP="0054551E">
      <w:r w:rsidRPr="0054551E">
        <w:t>やさしい行政書士事務所（代表行政書士　宮本 雄介）</w:t>
      </w:r>
    </w:p>
    <w:p w14:paraId="1CD29EA4" w14:textId="77777777" w:rsidR="002C2366" w:rsidRDefault="00000000" w:rsidP="0054551E">
      <w:r w:rsidRPr="0054551E">
        <w:t>〒257-0003　神奈川県秦野市南矢名2123-1 オレンジハイツ今</w:t>
      </w:r>
      <w:r>
        <w:rPr>
          <w:sz w:val="20"/>
          <w:szCs w:val="20"/>
        </w:rPr>
        <w:t>井2E</w:t>
      </w:r>
    </w:p>
    <w:p w14:paraId="571CC268" w14:textId="77777777" w:rsidR="002C2366" w:rsidRDefault="00000000">
      <w:pPr>
        <w:jc w:val="center"/>
      </w:pPr>
      <w:r>
        <w:rPr>
          <w:sz w:val="20"/>
          <w:szCs w:val="20"/>
        </w:rPr>
        <w:t>TEL：0463-57-8330　／　https://yusukehoumu.com/</w:t>
      </w:r>
    </w:p>
    <w:sectPr w:rsidR="002C2366">
      <w:footerReference w:type="default" r:id="rId7"/>
      <w:pgSz w:w="11906" w:h="16838"/>
      <w:pgMar w:top="1200" w:right="1300" w:bottom="120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36D52" w14:textId="77777777" w:rsidR="007D23A8" w:rsidRDefault="007D23A8">
      <w:r>
        <w:separator/>
      </w:r>
    </w:p>
  </w:endnote>
  <w:endnote w:type="continuationSeparator" w:id="0">
    <w:p w14:paraId="7C2B19D5" w14:textId="77777777" w:rsidR="007D23A8" w:rsidRDefault="007D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A654" w14:textId="77777777" w:rsidR="002C2366" w:rsidRDefault="00000000">
    <w:pPr>
      <w:jc w:val="center"/>
    </w:pPr>
    <w:r>
      <w:rPr>
        <w:color w:val="777777"/>
        <w:sz w:val="16"/>
        <w:szCs w:val="16"/>
      </w:rPr>
      <w:t xml:space="preserve">やさしい行政書士事務所　https://yusukehoumu.com/　TEL 0463-57-8330　　- </w:t>
    </w:r>
    <w:r>
      <w:rPr>
        <w:color w:val="777777"/>
        <w:sz w:val="16"/>
        <w:szCs w:val="16"/>
      </w:rPr>
      <w:fldChar w:fldCharType="begin"/>
    </w:r>
    <w:r>
      <w:rPr>
        <w:color w:val="777777"/>
        <w:sz w:val="16"/>
        <w:szCs w:val="16"/>
      </w:rPr>
      <w:instrText>PAGE</w:instrText>
    </w:r>
    <w:r>
      <w:rPr>
        <w:color w:val="777777"/>
        <w:sz w:val="16"/>
        <w:szCs w:val="16"/>
      </w:rPr>
      <w:fldChar w:fldCharType="separate"/>
    </w:r>
    <w:r w:rsidR="0054551E">
      <w:rPr>
        <w:noProof/>
        <w:color w:val="777777"/>
        <w:sz w:val="16"/>
        <w:szCs w:val="16"/>
      </w:rPr>
      <w:t>1</w:t>
    </w:r>
    <w:r>
      <w:rPr>
        <w:color w:val="777777"/>
        <w:sz w:val="16"/>
        <w:szCs w:val="16"/>
      </w:rPr>
      <w:fldChar w:fldCharType="end"/>
    </w:r>
    <w:r>
      <w:rPr>
        <w:color w:val="777777"/>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7B56" w14:textId="77777777" w:rsidR="007D23A8" w:rsidRDefault="007D23A8">
      <w:r>
        <w:separator/>
      </w:r>
    </w:p>
  </w:footnote>
  <w:footnote w:type="continuationSeparator" w:id="0">
    <w:p w14:paraId="61A393A1" w14:textId="77777777" w:rsidR="007D23A8" w:rsidRDefault="007D2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1164"/>
    <w:multiLevelType w:val="hybridMultilevel"/>
    <w:tmpl w:val="A7C6E5CC"/>
    <w:lvl w:ilvl="0" w:tplc="78E8D414">
      <w:start w:val="1"/>
      <w:numFmt w:val="bullet"/>
      <w:lvlText w:val="・"/>
      <w:lvlJc w:val="left"/>
      <w:pPr>
        <w:ind w:left="480" w:hanging="240"/>
      </w:pPr>
    </w:lvl>
    <w:lvl w:ilvl="1" w:tplc="BEFC5CA8">
      <w:numFmt w:val="decimal"/>
      <w:lvlText w:val=""/>
      <w:lvlJc w:val="left"/>
    </w:lvl>
    <w:lvl w:ilvl="2" w:tplc="17D6B642">
      <w:numFmt w:val="decimal"/>
      <w:lvlText w:val=""/>
      <w:lvlJc w:val="left"/>
    </w:lvl>
    <w:lvl w:ilvl="3" w:tplc="801646B8">
      <w:numFmt w:val="decimal"/>
      <w:lvlText w:val=""/>
      <w:lvlJc w:val="left"/>
    </w:lvl>
    <w:lvl w:ilvl="4" w:tplc="92A2DFBC">
      <w:numFmt w:val="decimal"/>
      <w:lvlText w:val=""/>
      <w:lvlJc w:val="left"/>
    </w:lvl>
    <w:lvl w:ilvl="5" w:tplc="E88CC1FA">
      <w:numFmt w:val="decimal"/>
      <w:lvlText w:val=""/>
      <w:lvlJc w:val="left"/>
    </w:lvl>
    <w:lvl w:ilvl="6" w:tplc="08420694">
      <w:numFmt w:val="decimal"/>
      <w:lvlText w:val=""/>
      <w:lvlJc w:val="left"/>
    </w:lvl>
    <w:lvl w:ilvl="7" w:tplc="A87E70DA">
      <w:numFmt w:val="decimal"/>
      <w:lvlText w:val=""/>
      <w:lvlJc w:val="left"/>
    </w:lvl>
    <w:lvl w:ilvl="8" w:tplc="BC2800E8">
      <w:numFmt w:val="decimal"/>
      <w:lvlText w:val=""/>
      <w:lvlJc w:val="left"/>
    </w:lvl>
  </w:abstractNum>
  <w:abstractNum w:abstractNumId="1" w15:restartNumberingAfterBreak="0">
    <w:nsid w:val="4B97359A"/>
    <w:multiLevelType w:val="hybridMultilevel"/>
    <w:tmpl w:val="39D04344"/>
    <w:lvl w:ilvl="0" w:tplc="1186BC9C">
      <w:start w:val="1"/>
      <w:numFmt w:val="bullet"/>
      <w:lvlText w:val="●"/>
      <w:lvlJc w:val="left"/>
      <w:pPr>
        <w:ind w:left="720" w:hanging="360"/>
      </w:pPr>
    </w:lvl>
    <w:lvl w:ilvl="1" w:tplc="4666382E">
      <w:start w:val="1"/>
      <w:numFmt w:val="bullet"/>
      <w:lvlText w:val="○"/>
      <w:lvlJc w:val="left"/>
      <w:pPr>
        <w:ind w:left="1440" w:hanging="360"/>
      </w:pPr>
    </w:lvl>
    <w:lvl w:ilvl="2" w:tplc="AEDEF614">
      <w:start w:val="1"/>
      <w:numFmt w:val="bullet"/>
      <w:lvlText w:val="■"/>
      <w:lvlJc w:val="left"/>
      <w:pPr>
        <w:ind w:left="2160" w:hanging="360"/>
      </w:pPr>
    </w:lvl>
    <w:lvl w:ilvl="3" w:tplc="1F8A7BC8">
      <w:start w:val="1"/>
      <w:numFmt w:val="bullet"/>
      <w:lvlText w:val="●"/>
      <w:lvlJc w:val="left"/>
      <w:pPr>
        <w:ind w:left="2880" w:hanging="360"/>
      </w:pPr>
    </w:lvl>
    <w:lvl w:ilvl="4" w:tplc="363AB722">
      <w:start w:val="1"/>
      <w:numFmt w:val="bullet"/>
      <w:lvlText w:val="○"/>
      <w:lvlJc w:val="left"/>
      <w:pPr>
        <w:ind w:left="3600" w:hanging="360"/>
      </w:pPr>
    </w:lvl>
    <w:lvl w:ilvl="5" w:tplc="4B542E3A">
      <w:start w:val="1"/>
      <w:numFmt w:val="bullet"/>
      <w:lvlText w:val="■"/>
      <w:lvlJc w:val="left"/>
      <w:pPr>
        <w:ind w:left="4320" w:hanging="360"/>
      </w:pPr>
    </w:lvl>
    <w:lvl w:ilvl="6" w:tplc="EAE4AC34">
      <w:start w:val="1"/>
      <w:numFmt w:val="bullet"/>
      <w:lvlText w:val="●"/>
      <w:lvlJc w:val="left"/>
      <w:pPr>
        <w:ind w:left="5040" w:hanging="360"/>
      </w:pPr>
    </w:lvl>
    <w:lvl w:ilvl="7" w:tplc="FAA66900">
      <w:start w:val="1"/>
      <w:numFmt w:val="bullet"/>
      <w:lvlText w:val="●"/>
      <w:lvlJc w:val="left"/>
      <w:pPr>
        <w:ind w:left="5760" w:hanging="360"/>
      </w:pPr>
    </w:lvl>
    <w:lvl w:ilvl="8" w:tplc="BFB2BFF0">
      <w:start w:val="1"/>
      <w:numFmt w:val="bullet"/>
      <w:lvlText w:val="●"/>
      <w:lvlJc w:val="left"/>
      <w:pPr>
        <w:ind w:left="6480" w:hanging="360"/>
      </w:pPr>
    </w:lvl>
  </w:abstractNum>
  <w:num w:numId="1" w16cid:durableId="673998210">
    <w:abstractNumId w:val="1"/>
    <w:lvlOverride w:ilvl="0">
      <w:startOverride w:val="1"/>
    </w:lvlOverride>
  </w:num>
  <w:num w:numId="2" w16cid:durableId="1623809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66"/>
    <w:rsid w:val="002C2366"/>
    <w:rsid w:val="0054551E"/>
    <w:rsid w:val="007D23A8"/>
    <w:rsid w:val="00FE0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A815C"/>
  <w15:docId w15:val="{32A23466-59D8-44B4-A82B-014F69AC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54551E"/>
    <w:pPr>
      <w:tabs>
        <w:tab w:val="center" w:pos="4252"/>
        <w:tab w:val="right" w:pos="8504"/>
      </w:tabs>
      <w:snapToGrid w:val="0"/>
    </w:pPr>
  </w:style>
  <w:style w:type="character" w:customStyle="1" w:styleId="ad">
    <w:name w:val="ヘッダー (文字)"/>
    <w:basedOn w:val="a0"/>
    <w:link w:val="ac"/>
    <w:uiPriority w:val="99"/>
    <w:rsid w:val="0054551E"/>
  </w:style>
  <w:style w:type="paragraph" w:styleId="ae">
    <w:name w:val="footer"/>
    <w:basedOn w:val="a"/>
    <w:link w:val="af"/>
    <w:uiPriority w:val="99"/>
    <w:unhideWhenUsed/>
    <w:rsid w:val="0054551E"/>
    <w:pPr>
      <w:tabs>
        <w:tab w:val="center" w:pos="4252"/>
        <w:tab w:val="right" w:pos="8504"/>
      </w:tabs>
      <w:snapToGrid w:val="0"/>
    </w:pPr>
  </w:style>
  <w:style w:type="character" w:customStyle="1" w:styleId="af">
    <w:name w:val="フッター (文字)"/>
    <w:basedOn w:val="a0"/>
    <w:link w:val="ae"/>
    <w:uiPriority w:val="99"/>
    <w:rsid w:val="0054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yusuke miyamoto</cp:lastModifiedBy>
  <cp:revision>2</cp:revision>
  <dcterms:created xsi:type="dcterms:W3CDTF">2026-07-22T07:28:00Z</dcterms:created>
  <dcterms:modified xsi:type="dcterms:W3CDTF">2026-07-22T07:42:00Z</dcterms:modified>
</cp:coreProperties>
</file>